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EBDC" w14:textId="77777777" w:rsidR="006E0F9F" w:rsidRDefault="0041422E" w:rsidP="005C4856">
      <w:pPr>
        <w:jc w:val="right"/>
      </w:pPr>
      <w:r w:rsidRPr="0041422E">
        <w:rPr>
          <w:rFonts w:hint="eastAsia"/>
        </w:rPr>
        <w:t>別表</w:t>
      </w:r>
      <w:r w:rsidR="006E0F9F">
        <w:rPr>
          <w:rFonts w:hint="eastAsia"/>
        </w:rPr>
        <w:t>1</w:t>
      </w:r>
    </w:p>
    <w:p w14:paraId="6BFA3F8D" w14:textId="04F5F7C2" w:rsidR="001B02FB" w:rsidRPr="004118F3" w:rsidRDefault="0041422E">
      <w:r w:rsidRPr="004118F3">
        <w:rPr>
          <w:rFonts w:hint="eastAsia"/>
        </w:rPr>
        <w:t>第三者提供における黙示による包括的同意</w:t>
      </w:r>
    </w:p>
    <w:p w14:paraId="4B0BA3E2" w14:textId="77777777" w:rsidR="0041422E" w:rsidRPr="004118F3" w:rsidRDefault="0041422E" w:rsidP="0041422E"/>
    <w:p w14:paraId="331A2CCD" w14:textId="7C7D27BD" w:rsidR="0041422E" w:rsidRPr="00CE6815" w:rsidRDefault="0041422E" w:rsidP="00694CE3">
      <w:pPr>
        <w:ind w:firstLineChars="100" w:firstLine="210"/>
      </w:pPr>
      <w:r w:rsidRPr="004118F3">
        <w:rPr>
          <w:rFonts w:hint="eastAsia"/>
        </w:rPr>
        <w:t>個人情報取扱事業者（当組合を含む）は、あらかじめ本人の同意を得ないで、個人情報を第三者に提供してはならないとされていま</w:t>
      </w:r>
      <w:r w:rsidR="00694CE3" w:rsidRPr="004118F3">
        <w:rPr>
          <w:rFonts w:hint="eastAsia"/>
        </w:rPr>
        <w:t>す</w:t>
      </w:r>
      <w:r w:rsidR="00D15FB3" w:rsidRPr="004118F3">
        <w:rPr>
          <w:rFonts w:hint="eastAsia"/>
        </w:rPr>
        <w:t>が、</w:t>
      </w:r>
      <w:r w:rsidR="00694CE3" w:rsidRPr="004118F3">
        <w:rPr>
          <w:rFonts w:hint="eastAsia"/>
        </w:rPr>
        <w:t>被保険者にとって利益となるもの、または事業者側の負担が膨大である上、明示的な同意を得ることが必ずしも被保険者本人等にとって合理的であるとはいえ</w:t>
      </w:r>
      <w:r w:rsidR="00694CE3" w:rsidRPr="00CE6815">
        <w:rPr>
          <w:rFonts w:hint="eastAsia"/>
        </w:rPr>
        <w:t>ないものについては、あらかじめ公表しておいて被保険者等から特段明確な反対・留保の意思表示がないものについては「同意」が得られたものとして取扱ってよいこととされています。当組合では、以下の事項についてその趣旨に該当するものといたしますので、同意されない場合には、当組合までお申し出ください。お申し出が無い場合には、同意していただいたものとさせていただきます。</w:t>
      </w:r>
      <w:r w:rsidR="00D15FB3" w:rsidRPr="00CE6815">
        <w:rPr>
          <w:rFonts w:hint="eastAsia"/>
        </w:rPr>
        <w:t>なお、「医療費通知」</w:t>
      </w:r>
      <w:r w:rsidR="00C05A2D" w:rsidRPr="00CE6815">
        <w:rPr>
          <w:rFonts w:hint="eastAsia"/>
        </w:rPr>
        <w:t>「ジェネリック利用促進案内」</w:t>
      </w:r>
      <w:r w:rsidR="004201CF" w:rsidRPr="00CE6815">
        <w:rPr>
          <w:rFonts w:hint="eastAsia"/>
        </w:rPr>
        <w:t>「ポリファーマシー通知」</w:t>
      </w:r>
      <w:r w:rsidR="00D15FB3" w:rsidRPr="00CE6815">
        <w:rPr>
          <w:rFonts w:hint="eastAsia"/>
        </w:rPr>
        <w:t>につきましては、加入者本人だけでなく、家族の方にかかわる事項となりますので、家族の方も対象となります。</w:t>
      </w:r>
    </w:p>
    <w:p w14:paraId="07B3916A" w14:textId="77777777" w:rsidR="001C36A3" w:rsidRPr="00CE6815" w:rsidRDefault="001C36A3" w:rsidP="00694CE3">
      <w:pPr>
        <w:ind w:firstLineChars="100" w:firstLine="210"/>
      </w:pPr>
    </w:p>
    <w:tbl>
      <w:tblPr>
        <w:tblW w:w="88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CE6815" w:rsidRPr="00CE6815" w14:paraId="350E108C" w14:textId="77777777" w:rsidTr="001C36A3">
        <w:trPr>
          <w:trHeight w:val="3514"/>
        </w:trPr>
        <w:tc>
          <w:tcPr>
            <w:tcW w:w="8864" w:type="dxa"/>
            <w:tcBorders>
              <w:top w:val="double" w:sz="4" w:space="0" w:color="auto"/>
              <w:left w:val="double" w:sz="4" w:space="0" w:color="auto"/>
              <w:bottom w:val="double" w:sz="4" w:space="0" w:color="auto"/>
              <w:right w:val="double" w:sz="4" w:space="0" w:color="auto"/>
            </w:tcBorders>
          </w:tcPr>
          <w:p w14:paraId="4A186B47" w14:textId="77777777" w:rsidR="001C36A3" w:rsidRPr="00CE6815" w:rsidRDefault="001C36A3" w:rsidP="000728AA"/>
          <w:p w14:paraId="7A64F8A8" w14:textId="21B8D036" w:rsidR="0033176E" w:rsidRPr="00CE6815" w:rsidRDefault="000728AA" w:rsidP="000728AA">
            <w:r w:rsidRPr="00CE6815">
              <w:rPr>
                <w:rFonts w:hint="eastAsia"/>
              </w:rPr>
              <w:t>1.</w:t>
            </w:r>
            <w:r w:rsidR="0033176E" w:rsidRPr="00CE6815">
              <w:rPr>
                <w:rFonts w:hint="eastAsia"/>
              </w:rPr>
              <w:t>医療費通知について（医療費適正化などの</w:t>
            </w:r>
            <w:r w:rsidR="00490129" w:rsidRPr="00CE6815">
              <w:rPr>
                <w:rFonts w:hint="eastAsia"/>
              </w:rPr>
              <w:t>保健</w:t>
            </w:r>
            <w:r w:rsidR="0033176E" w:rsidRPr="00CE6815">
              <w:rPr>
                <w:rFonts w:hint="eastAsia"/>
              </w:rPr>
              <w:t>事業の一環として実施）</w:t>
            </w:r>
          </w:p>
          <w:p w14:paraId="4B259F79" w14:textId="65101248" w:rsidR="00BA39D5" w:rsidRPr="00960BA9" w:rsidRDefault="00BA39D5" w:rsidP="00BA39D5">
            <w:pPr>
              <w:ind w:leftChars="100" w:left="210"/>
              <w:jc w:val="left"/>
            </w:pPr>
            <w:r w:rsidRPr="00960BA9">
              <w:rPr>
                <w:rFonts w:hint="eastAsia"/>
              </w:rPr>
              <w:t>被保険者本人（扶養家族にとって第三者）が、</w:t>
            </w:r>
            <w:proofErr w:type="spellStart"/>
            <w:r w:rsidRPr="00960BA9">
              <w:t>KosmoCommunicationWeb</w:t>
            </w:r>
            <w:proofErr w:type="spellEnd"/>
            <w:r w:rsidRPr="00960BA9">
              <w:rPr>
                <w:rFonts w:hint="eastAsia"/>
              </w:rPr>
              <w:t>（ＷＥＢプラットフォーム）より、内容をご覧いただけます。</w:t>
            </w:r>
          </w:p>
          <w:p w14:paraId="008064FF" w14:textId="3A88F76D" w:rsidR="00D15FB3" w:rsidRPr="00CE6815" w:rsidRDefault="000728AA" w:rsidP="00D15FB3">
            <w:pPr>
              <w:ind w:left="210" w:hangingChars="100" w:hanging="210"/>
              <w:jc w:val="left"/>
            </w:pPr>
            <w:r w:rsidRPr="00960BA9">
              <w:rPr>
                <w:rFonts w:hint="eastAsia"/>
              </w:rPr>
              <w:t>2.</w:t>
            </w:r>
            <w:r w:rsidR="00D15FB3" w:rsidRPr="00960BA9">
              <w:rPr>
                <w:rFonts w:hint="eastAsia"/>
              </w:rPr>
              <w:t>ジェネリック</w:t>
            </w:r>
            <w:r w:rsidRPr="00960BA9">
              <w:rPr>
                <w:rFonts w:hint="eastAsia"/>
              </w:rPr>
              <w:t>利用促進の案内について（医療費適正</w:t>
            </w:r>
            <w:r w:rsidRPr="00CE6815">
              <w:rPr>
                <w:rFonts w:hint="eastAsia"/>
              </w:rPr>
              <w:t>化などの保健事業の一環として実施）</w:t>
            </w:r>
          </w:p>
          <w:p w14:paraId="12DA1E0A" w14:textId="6B18F5CC" w:rsidR="000728AA" w:rsidRPr="00CE6815" w:rsidRDefault="000728AA" w:rsidP="00D15FB3">
            <w:pPr>
              <w:ind w:left="210" w:hangingChars="100" w:hanging="210"/>
              <w:jc w:val="left"/>
            </w:pPr>
            <w:r w:rsidRPr="00CE6815">
              <w:rPr>
                <w:rFonts w:hint="eastAsia"/>
              </w:rPr>
              <w:t xml:space="preserve">　ジェネリック利用促進の案内は、レセプトデータをもとに、処方された先発医薬品を後発医薬品に切り替えた場合における自己負担軽減可能額をお知らせするものです。被保険者本人宛の親展の封筒で事業所を経由して送付いたします。</w:t>
            </w:r>
          </w:p>
          <w:p w14:paraId="3E34FD8C" w14:textId="14FD70D2" w:rsidR="00422A87" w:rsidRPr="00CE6815" w:rsidRDefault="000728AA" w:rsidP="009D5F16">
            <w:pPr>
              <w:ind w:left="210" w:hangingChars="100" w:hanging="210"/>
              <w:jc w:val="left"/>
            </w:pPr>
            <w:r w:rsidRPr="00CE6815">
              <w:rPr>
                <w:rFonts w:hint="eastAsia"/>
              </w:rPr>
              <w:t>3.</w:t>
            </w:r>
            <w:r w:rsidR="00422A87" w:rsidRPr="00CE6815">
              <w:rPr>
                <w:rFonts w:hint="eastAsia"/>
              </w:rPr>
              <w:t>高額療養費及び一部負担還元金（本人・家族）の支給</w:t>
            </w:r>
            <w:r w:rsidR="009D5F16" w:rsidRPr="00CE6815">
              <w:rPr>
                <w:rFonts w:hint="eastAsia"/>
              </w:rPr>
              <w:t>手続き（支払）方法について</w:t>
            </w:r>
          </w:p>
          <w:p w14:paraId="2220DEE7" w14:textId="77777777" w:rsidR="009D5F16" w:rsidRPr="00CE6815" w:rsidRDefault="009D5F16" w:rsidP="009D5F16">
            <w:pPr>
              <w:ind w:left="210" w:hangingChars="100" w:hanging="210"/>
              <w:jc w:val="left"/>
            </w:pPr>
            <w:r w:rsidRPr="00CE6815">
              <w:rPr>
                <w:rFonts w:hint="eastAsia"/>
              </w:rPr>
              <w:t xml:space="preserve">　「高額療養費」及び「一部負担還元金等」の支給に該当した場合には、本人の申請に基づかず医療機関からの請求書により健保組合で自動計算し、会社（第三者）を経由してお支払いします。皆様からの請求申告書の提出は必要ありません。（発生の都度請求申請をいただき各人の口座に振り込むのは非効率的で、合理的でなく、皆様のお手数をおかけする事にもなり、複雑な医療費請求の為の計算や請求漏れを防ぐ等の判断によるものです）</w:t>
            </w:r>
          </w:p>
          <w:p w14:paraId="62140A33" w14:textId="28DEA98C" w:rsidR="00907E50" w:rsidRPr="00CE6815" w:rsidRDefault="001C36A3" w:rsidP="00907E50">
            <w:pPr>
              <w:ind w:left="210" w:hangingChars="100" w:hanging="210"/>
              <w:jc w:val="left"/>
            </w:pPr>
            <w:r w:rsidRPr="00CE6815">
              <w:rPr>
                <w:rFonts w:hint="eastAsia"/>
              </w:rPr>
              <w:t>4</w:t>
            </w:r>
            <w:r w:rsidR="00907E50" w:rsidRPr="00CE6815">
              <w:t>.</w:t>
            </w:r>
            <w:r w:rsidR="00907E50" w:rsidRPr="00CE6815">
              <w:t>ポリファーマシー</w:t>
            </w:r>
            <w:r w:rsidR="00907E50" w:rsidRPr="00CE6815">
              <w:rPr>
                <w:rFonts w:hint="eastAsia"/>
              </w:rPr>
              <w:t>通知について（医療費適正化などの保健事業の一環として実施）</w:t>
            </w:r>
          </w:p>
          <w:p w14:paraId="35D82EE7" w14:textId="77777777" w:rsidR="00907E50" w:rsidRPr="00CE6815" w:rsidRDefault="00907E50" w:rsidP="00907E50">
            <w:pPr>
              <w:ind w:left="210" w:hangingChars="100" w:hanging="210"/>
              <w:jc w:val="left"/>
            </w:pPr>
            <w:r w:rsidRPr="00CE6815">
              <w:t xml:space="preserve">　</w:t>
            </w:r>
            <w:r w:rsidRPr="00CE6815">
              <w:rPr>
                <w:rFonts w:hint="eastAsia"/>
              </w:rPr>
              <w:t>ポリファーマシー通知は、複数又は長期間の服薬によって引き起こされる相互作用や有害事象が生じるリスクがある方を抽出し、お知らせするものです。被保険者本人宛の親展の封筒で事業所を経由して送付いたします。</w:t>
            </w:r>
          </w:p>
          <w:p w14:paraId="11EFBC0E" w14:textId="011B3B33" w:rsidR="00907E50" w:rsidRPr="00CE6815" w:rsidRDefault="00907E50" w:rsidP="00CF4944">
            <w:pPr>
              <w:jc w:val="left"/>
            </w:pPr>
          </w:p>
        </w:tc>
      </w:tr>
    </w:tbl>
    <w:p w14:paraId="14794070" w14:textId="77777777" w:rsidR="00694CE3" w:rsidRDefault="00694CE3"/>
    <w:p w14:paraId="387B01ED" w14:textId="77777777" w:rsidR="006E0F9F" w:rsidRDefault="006E0F9F"/>
    <w:p w14:paraId="4D0BC195" w14:textId="77777777" w:rsidR="005C4856" w:rsidRPr="00CE6815" w:rsidRDefault="005C4856"/>
    <w:p w14:paraId="779D8BD2" w14:textId="302848AF" w:rsidR="0033176E" w:rsidRPr="00CE6815" w:rsidRDefault="009D5F16">
      <w:r w:rsidRPr="00CE6815">
        <w:rPr>
          <w:rFonts w:hint="eastAsia"/>
        </w:rPr>
        <w:lastRenderedPageBreak/>
        <w:t>＊上記事項について、配慮・停止を希望される方は、下記の窓口にご連絡ください。</w:t>
      </w:r>
    </w:p>
    <w:p w14:paraId="31242EFB" w14:textId="3623E938" w:rsidR="00233C4F" w:rsidRPr="00CE6815" w:rsidRDefault="00233C4F" w:rsidP="00694CE3">
      <w:r w:rsidRPr="00CE6815">
        <w:rPr>
          <w:rFonts w:hint="eastAsia"/>
        </w:rPr>
        <w:t xml:space="preserve">　個人情報に関する相談・苦情・開示問い合わせ</w:t>
      </w:r>
    </w:p>
    <w:p w14:paraId="542B3394" w14:textId="77777777" w:rsidR="00233C4F" w:rsidRPr="00CE6815" w:rsidRDefault="00233C4F" w:rsidP="00233C4F">
      <w:r w:rsidRPr="00CE6815">
        <w:rPr>
          <w:rFonts w:hint="eastAsia"/>
        </w:rPr>
        <w:t>〒</w:t>
      </w:r>
      <w:r w:rsidRPr="00CE6815">
        <w:rPr>
          <w:rFonts w:hint="eastAsia"/>
        </w:rPr>
        <w:t>140-0002</w:t>
      </w:r>
      <w:r w:rsidRPr="00CE6815">
        <w:rPr>
          <w:rFonts w:hint="eastAsia"/>
        </w:rPr>
        <w:t xml:space="preserve">　東京都品川区東品川</w:t>
      </w:r>
      <w:r w:rsidRPr="00CE6815">
        <w:rPr>
          <w:rFonts w:hint="eastAsia"/>
        </w:rPr>
        <w:t>2-3-11</w:t>
      </w:r>
      <w:r w:rsidRPr="00CE6815">
        <w:rPr>
          <w:rFonts w:hint="eastAsia"/>
        </w:rPr>
        <w:t xml:space="preserve">　</w:t>
      </w:r>
      <w:r w:rsidRPr="00CE6815">
        <w:rPr>
          <w:rFonts w:hint="eastAsia"/>
        </w:rPr>
        <w:t>JTB</w:t>
      </w:r>
      <w:r w:rsidRPr="00CE6815">
        <w:rPr>
          <w:rFonts w:hint="eastAsia"/>
        </w:rPr>
        <w:t>ビル　４階</w:t>
      </w:r>
    </w:p>
    <w:p w14:paraId="1866958A" w14:textId="77777777" w:rsidR="00233C4F" w:rsidRPr="00CE6815" w:rsidRDefault="00233C4F" w:rsidP="00233C4F">
      <w:r w:rsidRPr="00CE6815">
        <w:rPr>
          <w:rFonts w:hint="eastAsia"/>
        </w:rPr>
        <w:t xml:space="preserve">担当窓口：ジェイティービー健康保険組合　</w:t>
      </w:r>
      <w:r w:rsidRPr="00CE6815">
        <w:rPr>
          <w:rFonts w:hint="eastAsia"/>
        </w:rPr>
        <w:t>TEL</w:t>
      </w:r>
      <w:r w:rsidRPr="00CE6815">
        <w:rPr>
          <w:rFonts w:hint="eastAsia"/>
        </w:rPr>
        <w:t xml:space="preserve">　</w:t>
      </w:r>
      <w:r w:rsidRPr="00CE6815">
        <w:rPr>
          <w:rFonts w:hint="eastAsia"/>
        </w:rPr>
        <w:t>03-5796-5902</w:t>
      </w:r>
      <w:r w:rsidRPr="00CE6815">
        <w:rPr>
          <w:rFonts w:hint="eastAsia"/>
        </w:rPr>
        <w:t>、</w:t>
      </w:r>
      <w:r w:rsidRPr="00CE6815">
        <w:rPr>
          <w:rFonts w:hint="eastAsia"/>
        </w:rPr>
        <w:t>FAX</w:t>
      </w:r>
      <w:r w:rsidRPr="00CE6815">
        <w:rPr>
          <w:rFonts w:hint="eastAsia"/>
        </w:rPr>
        <w:t xml:space="preserve">　</w:t>
      </w:r>
      <w:r w:rsidRPr="00CE6815">
        <w:rPr>
          <w:rFonts w:hint="eastAsia"/>
        </w:rPr>
        <w:t>03-5796-5927</w:t>
      </w:r>
    </w:p>
    <w:p w14:paraId="2FD7A413" w14:textId="4FD7A929" w:rsidR="00694CE3" w:rsidRPr="00CE6815" w:rsidRDefault="00233C4F" w:rsidP="00233C4F">
      <w:r w:rsidRPr="00CE6815">
        <w:rPr>
          <w:rFonts w:hint="eastAsia"/>
        </w:rPr>
        <w:t>個人情報取扱責任者（常務理事）　管理者（事務長）</w:t>
      </w:r>
    </w:p>
    <w:p w14:paraId="7114CB90" w14:textId="77777777" w:rsidR="001C36A3" w:rsidRPr="00CE6815" w:rsidRDefault="001C36A3" w:rsidP="00694CE3">
      <w:pPr>
        <w:jc w:val="right"/>
        <w:rPr>
          <w:sz w:val="18"/>
          <w:szCs w:val="18"/>
        </w:rPr>
      </w:pPr>
    </w:p>
    <w:p w14:paraId="1F816981" w14:textId="3F99245D" w:rsidR="00694CE3" w:rsidRPr="00CE6815" w:rsidRDefault="00694CE3" w:rsidP="00694CE3">
      <w:pPr>
        <w:jc w:val="right"/>
        <w:rPr>
          <w:sz w:val="18"/>
          <w:szCs w:val="18"/>
        </w:rPr>
      </w:pPr>
      <w:r w:rsidRPr="00CE6815">
        <w:rPr>
          <w:rFonts w:hint="eastAsia"/>
          <w:sz w:val="18"/>
          <w:szCs w:val="18"/>
        </w:rPr>
        <w:t>令和</w:t>
      </w:r>
      <w:r w:rsidRPr="00CE6815">
        <w:rPr>
          <w:rFonts w:hint="eastAsia"/>
          <w:sz w:val="18"/>
          <w:szCs w:val="18"/>
        </w:rPr>
        <w:t>4</w:t>
      </w:r>
      <w:r w:rsidRPr="00CE6815">
        <w:rPr>
          <w:rFonts w:hint="eastAsia"/>
          <w:sz w:val="18"/>
          <w:szCs w:val="18"/>
        </w:rPr>
        <w:t>年</w:t>
      </w:r>
      <w:r w:rsidRPr="00CE6815">
        <w:rPr>
          <w:rFonts w:hint="eastAsia"/>
          <w:sz w:val="18"/>
          <w:szCs w:val="18"/>
        </w:rPr>
        <w:t>4</w:t>
      </w:r>
      <w:r w:rsidRPr="00CE6815">
        <w:rPr>
          <w:rFonts w:hint="eastAsia"/>
          <w:sz w:val="18"/>
          <w:szCs w:val="18"/>
        </w:rPr>
        <w:t>月</w:t>
      </w:r>
      <w:r w:rsidRPr="00CE6815">
        <w:rPr>
          <w:rFonts w:hint="eastAsia"/>
          <w:sz w:val="18"/>
          <w:szCs w:val="18"/>
        </w:rPr>
        <w:t>1</w:t>
      </w:r>
      <w:r w:rsidRPr="00CE6815">
        <w:rPr>
          <w:rFonts w:hint="eastAsia"/>
          <w:sz w:val="18"/>
          <w:szCs w:val="18"/>
        </w:rPr>
        <w:t>日更新</w:t>
      </w:r>
    </w:p>
    <w:p w14:paraId="30EBFFED" w14:textId="43A82089" w:rsidR="001C36A3" w:rsidRDefault="001C36A3" w:rsidP="00694CE3">
      <w:pPr>
        <w:jc w:val="right"/>
        <w:rPr>
          <w:sz w:val="18"/>
          <w:szCs w:val="18"/>
        </w:rPr>
      </w:pPr>
      <w:r w:rsidRPr="00CE6815">
        <w:rPr>
          <w:rFonts w:hint="eastAsia"/>
          <w:sz w:val="18"/>
          <w:szCs w:val="18"/>
        </w:rPr>
        <w:t>令和</w:t>
      </w:r>
      <w:r w:rsidRPr="00CE6815">
        <w:rPr>
          <w:rFonts w:hint="eastAsia"/>
          <w:sz w:val="18"/>
          <w:szCs w:val="18"/>
        </w:rPr>
        <w:t>6</w:t>
      </w:r>
      <w:r w:rsidRPr="00CE6815">
        <w:rPr>
          <w:rFonts w:hint="eastAsia"/>
          <w:sz w:val="18"/>
          <w:szCs w:val="18"/>
        </w:rPr>
        <w:t>年</w:t>
      </w:r>
      <w:r w:rsidRPr="00CE6815">
        <w:rPr>
          <w:rFonts w:hint="eastAsia"/>
          <w:sz w:val="18"/>
          <w:szCs w:val="18"/>
        </w:rPr>
        <w:t>3</w:t>
      </w:r>
      <w:r w:rsidRPr="00CE6815">
        <w:rPr>
          <w:rFonts w:hint="eastAsia"/>
          <w:sz w:val="18"/>
          <w:szCs w:val="18"/>
        </w:rPr>
        <w:t>月</w:t>
      </w:r>
      <w:r w:rsidRPr="00CE6815">
        <w:rPr>
          <w:rFonts w:hint="eastAsia"/>
          <w:sz w:val="18"/>
          <w:szCs w:val="18"/>
        </w:rPr>
        <w:t>1</w:t>
      </w:r>
      <w:r w:rsidRPr="00CE6815">
        <w:rPr>
          <w:rFonts w:hint="eastAsia"/>
          <w:sz w:val="18"/>
          <w:szCs w:val="18"/>
        </w:rPr>
        <w:t>日更新</w:t>
      </w:r>
    </w:p>
    <w:p w14:paraId="44288D9F" w14:textId="5131DE47" w:rsidR="006E0F9F" w:rsidRPr="00052723" w:rsidRDefault="006E0F9F" w:rsidP="00694CE3">
      <w:pPr>
        <w:jc w:val="right"/>
        <w:rPr>
          <w:sz w:val="18"/>
          <w:szCs w:val="18"/>
        </w:rPr>
      </w:pPr>
      <w:r w:rsidRPr="00052723">
        <w:rPr>
          <w:rFonts w:hint="eastAsia"/>
          <w:sz w:val="18"/>
          <w:szCs w:val="18"/>
        </w:rPr>
        <w:t>令和</w:t>
      </w:r>
      <w:r w:rsidRPr="00052723">
        <w:rPr>
          <w:rFonts w:hint="eastAsia"/>
          <w:sz w:val="18"/>
          <w:szCs w:val="18"/>
        </w:rPr>
        <w:t>7</w:t>
      </w:r>
      <w:r w:rsidRPr="00052723">
        <w:rPr>
          <w:rFonts w:hint="eastAsia"/>
          <w:sz w:val="18"/>
          <w:szCs w:val="18"/>
        </w:rPr>
        <w:t>年</w:t>
      </w:r>
      <w:r w:rsidRPr="00052723">
        <w:rPr>
          <w:rFonts w:hint="eastAsia"/>
          <w:sz w:val="18"/>
          <w:szCs w:val="18"/>
        </w:rPr>
        <w:t>4</w:t>
      </w:r>
      <w:r w:rsidRPr="00052723">
        <w:rPr>
          <w:rFonts w:hint="eastAsia"/>
          <w:sz w:val="18"/>
          <w:szCs w:val="18"/>
        </w:rPr>
        <w:t>月</w:t>
      </w:r>
      <w:r w:rsidRPr="00052723">
        <w:rPr>
          <w:rFonts w:hint="eastAsia"/>
          <w:sz w:val="18"/>
          <w:szCs w:val="18"/>
        </w:rPr>
        <w:t>1</w:t>
      </w:r>
      <w:r w:rsidRPr="00052723">
        <w:rPr>
          <w:rFonts w:hint="eastAsia"/>
          <w:sz w:val="18"/>
          <w:szCs w:val="18"/>
        </w:rPr>
        <w:t>日更新</w:t>
      </w:r>
    </w:p>
    <w:sectPr w:rsidR="006E0F9F" w:rsidRPr="000527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A3D2" w14:textId="77777777" w:rsidR="000C654D" w:rsidRDefault="000C654D" w:rsidP="0033176E">
      <w:r>
        <w:separator/>
      </w:r>
    </w:p>
  </w:endnote>
  <w:endnote w:type="continuationSeparator" w:id="0">
    <w:p w14:paraId="23625E13" w14:textId="77777777" w:rsidR="000C654D" w:rsidRDefault="000C654D" w:rsidP="0033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9FC8" w14:textId="77777777" w:rsidR="000C654D" w:rsidRDefault="000C654D" w:rsidP="0033176E">
      <w:r>
        <w:separator/>
      </w:r>
    </w:p>
  </w:footnote>
  <w:footnote w:type="continuationSeparator" w:id="0">
    <w:p w14:paraId="35645F39" w14:textId="77777777" w:rsidR="000C654D" w:rsidRDefault="000C654D" w:rsidP="0033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7D1"/>
    <w:multiLevelType w:val="hybridMultilevel"/>
    <w:tmpl w:val="21E6EF96"/>
    <w:lvl w:ilvl="0" w:tplc="EA28A0C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D7397"/>
    <w:multiLevelType w:val="hybridMultilevel"/>
    <w:tmpl w:val="80FCCE50"/>
    <w:lvl w:ilvl="0" w:tplc="93C44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E5A3A"/>
    <w:multiLevelType w:val="hybridMultilevel"/>
    <w:tmpl w:val="D55E2BC2"/>
    <w:lvl w:ilvl="0" w:tplc="1354C3D6">
      <w:start w:val="1"/>
      <w:numFmt w:val="decimal"/>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0175942">
    <w:abstractNumId w:val="1"/>
  </w:num>
  <w:num w:numId="2" w16cid:durableId="2062945068">
    <w:abstractNumId w:val="2"/>
  </w:num>
  <w:num w:numId="3" w16cid:durableId="18514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6E"/>
    <w:rsid w:val="00015879"/>
    <w:rsid w:val="00052723"/>
    <w:rsid w:val="00052F73"/>
    <w:rsid w:val="000728AA"/>
    <w:rsid w:val="000C654D"/>
    <w:rsid w:val="0010218B"/>
    <w:rsid w:val="0011449D"/>
    <w:rsid w:val="001B02FB"/>
    <w:rsid w:val="001C36A3"/>
    <w:rsid w:val="00233C4F"/>
    <w:rsid w:val="002D6656"/>
    <w:rsid w:val="002E1F99"/>
    <w:rsid w:val="0031146E"/>
    <w:rsid w:val="0033176E"/>
    <w:rsid w:val="00366DF1"/>
    <w:rsid w:val="004118F3"/>
    <w:rsid w:val="0041422E"/>
    <w:rsid w:val="004201CF"/>
    <w:rsid w:val="00422A87"/>
    <w:rsid w:val="0045348B"/>
    <w:rsid w:val="00490129"/>
    <w:rsid w:val="00524FA7"/>
    <w:rsid w:val="005C4856"/>
    <w:rsid w:val="005E195B"/>
    <w:rsid w:val="00694CE3"/>
    <w:rsid w:val="006B5F1C"/>
    <w:rsid w:val="006D5ABD"/>
    <w:rsid w:val="006E0F9F"/>
    <w:rsid w:val="006F2A05"/>
    <w:rsid w:val="00767374"/>
    <w:rsid w:val="00771C9F"/>
    <w:rsid w:val="007C736F"/>
    <w:rsid w:val="008415EA"/>
    <w:rsid w:val="00907E50"/>
    <w:rsid w:val="00960BA9"/>
    <w:rsid w:val="009C11C3"/>
    <w:rsid w:val="009D5F16"/>
    <w:rsid w:val="00B137B1"/>
    <w:rsid w:val="00BA39D5"/>
    <w:rsid w:val="00C042F7"/>
    <w:rsid w:val="00C05A2D"/>
    <w:rsid w:val="00C54164"/>
    <w:rsid w:val="00CE6815"/>
    <w:rsid w:val="00CF4944"/>
    <w:rsid w:val="00D15FB3"/>
    <w:rsid w:val="00D857DC"/>
    <w:rsid w:val="00D9489E"/>
    <w:rsid w:val="00DA2A5D"/>
    <w:rsid w:val="00E312AB"/>
    <w:rsid w:val="00EF7D8B"/>
    <w:rsid w:val="00F8570B"/>
    <w:rsid w:val="00F9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BDFDC"/>
  <w15:docId w15:val="{F9A1398D-CC7D-4C0C-9B9A-60E18F0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76E"/>
    <w:pPr>
      <w:tabs>
        <w:tab w:val="center" w:pos="4252"/>
        <w:tab w:val="right" w:pos="8504"/>
      </w:tabs>
      <w:snapToGrid w:val="0"/>
    </w:pPr>
  </w:style>
  <w:style w:type="character" w:customStyle="1" w:styleId="a4">
    <w:name w:val="ヘッダー (文字)"/>
    <w:basedOn w:val="a0"/>
    <w:link w:val="a3"/>
    <w:uiPriority w:val="99"/>
    <w:rsid w:val="0033176E"/>
  </w:style>
  <w:style w:type="paragraph" w:styleId="a5">
    <w:name w:val="footer"/>
    <w:basedOn w:val="a"/>
    <w:link w:val="a6"/>
    <w:uiPriority w:val="99"/>
    <w:unhideWhenUsed/>
    <w:rsid w:val="0033176E"/>
    <w:pPr>
      <w:tabs>
        <w:tab w:val="center" w:pos="4252"/>
        <w:tab w:val="right" w:pos="8504"/>
      </w:tabs>
      <w:snapToGrid w:val="0"/>
    </w:pPr>
  </w:style>
  <w:style w:type="character" w:customStyle="1" w:styleId="a6">
    <w:name w:val="フッター (文字)"/>
    <w:basedOn w:val="a0"/>
    <w:link w:val="a5"/>
    <w:uiPriority w:val="99"/>
    <w:rsid w:val="0033176E"/>
  </w:style>
  <w:style w:type="paragraph" w:styleId="a7">
    <w:name w:val="List Paragraph"/>
    <w:basedOn w:val="a"/>
    <w:uiPriority w:val="34"/>
    <w:qFormat/>
    <w:rsid w:val="00331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6162-E9F2-490F-AD1D-035EF192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JTB</dc:creator>
  <cp:lastModifiedBy>五十嵐 菊代(Jスクエア)</cp:lastModifiedBy>
  <cp:revision>3</cp:revision>
  <cp:lastPrinted>2022-04-18T00:54:00Z</cp:lastPrinted>
  <dcterms:created xsi:type="dcterms:W3CDTF">2025-04-07T08:20:00Z</dcterms:created>
  <dcterms:modified xsi:type="dcterms:W3CDTF">2025-04-08T01:05:00Z</dcterms:modified>
</cp:coreProperties>
</file>